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D41CF6" w:rsidRPr="00A70D4B" w:rsidRDefault="00D41CF6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</w:tblGrid>
      <w:tr w:rsidR="00613635" w:rsidRPr="00280BBB" w:rsidTr="00613635">
        <w:trPr>
          <w:trHeight w:val="300"/>
        </w:trPr>
        <w:tc>
          <w:tcPr>
            <w:tcW w:w="9639" w:type="dxa"/>
            <w:gridSpan w:val="2"/>
            <w:shd w:val="clear" w:color="auto" w:fill="auto"/>
            <w:noWrap/>
          </w:tcPr>
          <w:p w:rsidR="00613635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710E7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</w:t>
            </w:r>
            <w:r w:rsidR="00D95D4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13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В 2014 ГОДУ</w:t>
            </w:r>
          </w:p>
          <w:p w:rsidR="00D41CF6" w:rsidRPr="00280BBB" w:rsidRDefault="00D41CF6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32A9" w:rsidRPr="00280BBB" w:rsidRDefault="008070DD" w:rsidP="00C23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</w:p>
    <w:p w:rsidR="00710E7B" w:rsidRPr="00222AAC" w:rsidRDefault="00B5000B" w:rsidP="008070DD">
      <w:pPr>
        <w:pStyle w:val="a3"/>
        <w:spacing w:after="120" w:line="276" w:lineRule="auto"/>
        <w:ind w:firstLine="851"/>
        <w:jc w:val="both"/>
        <w:rPr>
          <w:rFonts w:cs="Times New Roman"/>
          <w:sz w:val="22"/>
          <w:szCs w:val="22"/>
        </w:rPr>
      </w:pPr>
      <w:r w:rsidRPr="00222AAC">
        <w:rPr>
          <w:rFonts w:cs="Times New Roman"/>
          <w:sz w:val="22"/>
          <w:szCs w:val="22"/>
        </w:rPr>
        <w:t>Основные результаты, полученные в ходе выполнения работ над проектом</w:t>
      </w:r>
      <w:r w:rsidR="00710E7B" w:rsidRPr="00222AAC">
        <w:rPr>
          <w:rFonts w:cs="Times New Roman"/>
          <w:sz w:val="22"/>
          <w:szCs w:val="22"/>
        </w:rPr>
        <w:t xml:space="preserve"> </w:t>
      </w:r>
      <w:r w:rsidR="00B111C5" w:rsidRPr="00222AAC">
        <w:rPr>
          <w:rFonts w:cs="Times New Roman"/>
          <w:sz w:val="22"/>
          <w:szCs w:val="22"/>
        </w:rPr>
        <w:t>«Распознавание предвестников геомагнитных бурь на основе спектрально-временного анализа наблюдений магнитных обсерваторий с использованием   полигармонических моделей и вычислительных систем св</w:t>
      </w:r>
      <w:r w:rsidR="00222AAC" w:rsidRPr="00222AAC">
        <w:rPr>
          <w:rFonts w:cs="Times New Roman"/>
          <w:sz w:val="22"/>
          <w:szCs w:val="22"/>
        </w:rPr>
        <w:t>ерхвысокой производительности» по Программе</w:t>
      </w:r>
      <w:r w:rsidR="00B111C5" w:rsidRPr="00222AAC">
        <w:rPr>
          <w:rFonts w:cs="Times New Roman"/>
          <w:sz w:val="22"/>
          <w:szCs w:val="22"/>
        </w:rPr>
        <w:t xml:space="preserve"> Президиума РАН 43П "Фундаментальные проблемы математического моделирования" </w:t>
      </w:r>
      <w:r w:rsidR="00710E7B" w:rsidRPr="00222AAC">
        <w:rPr>
          <w:rFonts w:cs="Times New Roman"/>
          <w:sz w:val="22"/>
          <w:szCs w:val="22"/>
        </w:rPr>
        <w:t xml:space="preserve">в 2014 году: </w:t>
      </w:r>
    </w:p>
    <w:p w:rsidR="00B111C5" w:rsidRPr="00222AAC" w:rsidRDefault="005A292A" w:rsidP="008070DD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222AAC">
        <w:rPr>
          <w:rFonts w:ascii="Times New Roman" w:hAnsi="Times New Roman" w:cs="Times New Roman"/>
        </w:rPr>
        <w:t>1.</w:t>
      </w:r>
      <w:r w:rsidR="00222AAC" w:rsidRPr="00222AAC">
        <w:rPr>
          <w:rFonts w:ascii="Times New Roman" w:hAnsi="Times New Roman" w:cs="Times New Roman"/>
        </w:rPr>
        <w:t xml:space="preserve"> </w:t>
      </w:r>
      <w:r w:rsidRPr="00222AAC">
        <w:rPr>
          <w:rFonts w:ascii="Times New Roman" w:hAnsi="Times New Roman" w:cs="Times New Roman"/>
        </w:rPr>
        <w:t>Впервые р</w:t>
      </w:r>
      <w:r w:rsidR="00B111C5" w:rsidRPr="00222AAC">
        <w:rPr>
          <w:rFonts w:ascii="Times New Roman" w:hAnsi="Times New Roman" w:cs="Times New Roman"/>
        </w:rPr>
        <w:t xml:space="preserve">ассмотрена задача </w:t>
      </w:r>
      <w:r w:rsidRPr="00222AAC">
        <w:rPr>
          <w:rFonts w:ascii="Times New Roman" w:hAnsi="Times New Roman" w:cs="Times New Roman"/>
        </w:rPr>
        <w:t xml:space="preserve">  эффективного </w:t>
      </w:r>
      <w:r w:rsidR="00B111C5" w:rsidRPr="00222AAC">
        <w:rPr>
          <w:rFonts w:ascii="Times New Roman" w:hAnsi="Times New Roman" w:cs="Times New Roman"/>
        </w:rPr>
        <w:t>распознавания предвестников геомагнитных бурь (</w:t>
      </w:r>
      <w:proofErr w:type="spellStart"/>
      <w:r w:rsidR="00B111C5" w:rsidRPr="00222AAC">
        <w:rPr>
          <w:rFonts w:ascii="Times New Roman" w:hAnsi="Times New Roman" w:cs="Times New Roman"/>
        </w:rPr>
        <w:t>Sudden</w:t>
      </w:r>
      <w:proofErr w:type="spellEnd"/>
      <w:r w:rsidR="00B111C5" w:rsidRPr="00222AAC">
        <w:rPr>
          <w:rFonts w:ascii="Times New Roman" w:hAnsi="Times New Roman" w:cs="Times New Roman"/>
        </w:rPr>
        <w:t xml:space="preserve"> </w:t>
      </w:r>
      <w:proofErr w:type="spellStart"/>
      <w:r w:rsidR="00B111C5" w:rsidRPr="00222AAC">
        <w:rPr>
          <w:rFonts w:ascii="Times New Roman" w:hAnsi="Times New Roman" w:cs="Times New Roman"/>
        </w:rPr>
        <w:t>commencement</w:t>
      </w:r>
      <w:proofErr w:type="spellEnd"/>
      <w:r w:rsidR="00B111C5" w:rsidRPr="00222AAC">
        <w:rPr>
          <w:rFonts w:ascii="Times New Roman" w:hAnsi="Times New Roman" w:cs="Times New Roman"/>
        </w:rPr>
        <w:t xml:space="preserve"> – SC) с применением алгоритма спектрально-временного анализа (СВАН) на полигармонических моделях (ПГМ). </w:t>
      </w:r>
    </w:p>
    <w:p w:rsidR="00B111C5" w:rsidRPr="00222AAC" w:rsidRDefault="005A292A" w:rsidP="008070DD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222AAC">
        <w:rPr>
          <w:rFonts w:ascii="Times New Roman" w:hAnsi="Times New Roman" w:cs="Times New Roman"/>
        </w:rPr>
        <w:t>2.</w:t>
      </w:r>
      <w:r w:rsidR="00222AAC" w:rsidRPr="00222AAC">
        <w:rPr>
          <w:rFonts w:ascii="Times New Roman" w:hAnsi="Times New Roman" w:cs="Times New Roman"/>
        </w:rPr>
        <w:t xml:space="preserve"> </w:t>
      </w:r>
      <w:r w:rsidR="00B111C5" w:rsidRPr="00222AAC">
        <w:rPr>
          <w:rFonts w:ascii="Times New Roman" w:hAnsi="Times New Roman" w:cs="Times New Roman"/>
        </w:rPr>
        <w:t>Предложены метод и алгоритм построения ПГМ. Для снижения объёма вычислений при определении параметров ПГМ реализован поиск по упорядоченным частотам. Предложены метод и алгоритм СВАН, основанные на ПГМ, локальных функций частотно-временных распределений (ЧВР) и параллельных вычислениях. Сформированы метод и алгоритм для задачи SC-распознавания, базирующиеся на феноменологической модели и разработанных алгоритмах СВАН, ПГМ и технологии принятия решений.</w:t>
      </w:r>
    </w:p>
    <w:p w:rsidR="00B111C5" w:rsidRPr="00222AAC" w:rsidRDefault="005A292A" w:rsidP="008070DD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222AAC">
        <w:rPr>
          <w:rFonts w:ascii="Times New Roman" w:hAnsi="Times New Roman" w:cs="Times New Roman"/>
        </w:rPr>
        <w:t>3.</w:t>
      </w:r>
      <w:r w:rsidR="00222AAC" w:rsidRPr="00222AAC">
        <w:rPr>
          <w:rFonts w:ascii="Times New Roman" w:hAnsi="Times New Roman" w:cs="Times New Roman"/>
        </w:rPr>
        <w:t xml:space="preserve"> </w:t>
      </w:r>
      <w:r w:rsidR="00B111C5" w:rsidRPr="00222AAC">
        <w:rPr>
          <w:rFonts w:ascii="Times New Roman" w:hAnsi="Times New Roman" w:cs="Times New Roman"/>
        </w:rPr>
        <w:t>Произведена оценка эффективности применения упорядоченных частот для построения ПГМ. Осуществлено оценивание вычислительной сложности разработанного СВАН-алгоритма; обосновано применение параллельных вычислений для СВАН-алгоритма задачи SC-распознавания.</w:t>
      </w:r>
    </w:p>
    <w:p w:rsidR="008070DD" w:rsidRDefault="005A292A" w:rsidP="008070DD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222AAC">
        <w:rPr>
          <w:rFonts w:ascii="Times New Roman" w:hAnsi="Times New Roman" w:cs="Times New Roman"/>
        </w:rPr>
        <w:t>4.</w:t>
      </w:r>
      <w:r w:rsidR="00222AAC" w:rsidRPr="00222AAC">
        <w:rPr>
          <w:rFonts w:ascii="Times New Roman" w:hAnsi="Times New Roman" w:cs="Times New Roman"/>
        </w:rPr>
        <w:t xml:space="preserve"> </w:t>
      </w:r>
      <w:r w:rsidR="00B111C5" w:rsidRPr="00222AAC">
        <w:rPr>
          <w:rFonts w:ascii="Times New Roman" w:hAnsi="Times New Roman" w:cs="Times New Roman"/>
        </w:rPr>
        <w:t>Произведена адаптация предложенного СВАН-алгоритма для его реализации в ГРИД-системе параллельных вычислений. Осуществлён вычислительный эксперимент для параллельного СВАН-алгоритма</w:t>
      </w:r>
      <w:r w:rsidR="008070DD">
        <w:rPr>
          <w:rFonts w:ascii="Times New Roman" w:hAnsi="Times New Roman" w:cs="Times New Roman"/>
        </w:rPr>
        <w:t>.</w:t>
      </w:r>
      <w:r w:rsidR="00B111C5" w:rsidRPr="00222AAC">
        <w:rPr>
          <w:rFonts w:ascii="Times New Roman" w:hAnsi="Times New Roman" w:cs="Times New Roman"/>
        </w:rPr>
        <w:t xml:space="preserve"> </w:t>
      </w:r>
    </w:p>
    <w:p w:rsidR="008070DD" w:rsidRDefault="008070DD" w:rsidP="008070DD">
      <w:pPr>
        <w:spacing w:after="0"/>
        <w:rPr>
          <w:rFonts w:ascii="Times New Roman" w:hAnsi="Times New Roman" w:cs="Times New Roman"/>
        </w:rPr>
      </w:pPr>
      <w:r w:rsidRPr="008070D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По результатам исследований опубликована статья: </w:t>
      </w:r>
    </w:p>
    <w:p w:rsidR="008070DD" w:rsidRPr="00071F22" w:rsidRDefault="008070DD" w:rsidP="00D41CF6">
      <w:pPr>
        <w:spacing w:after="0"/>
        <w:jc w:val="both"/>
        <w:rPr>
          <w:rFonts w:ascii="Times New Roman" w:hAnsi="Times New Roman" w:cs="Times New Roman"/>
        </w:rPr>
      </w:pPr>
      <w:r w:rsidRPr="00071F22">
        <w:rPr>
          <w:rFonts w:ascii="Times New Roman" w:hAnsi="Times New Roman" w:cs="Times New Roman"/>
        </w:rPr>
        <w:t>Алешин И.М., Холодков К.И. Применение    распределённых   вычислительных систем к расчёту апостериорных распределений // Геофизические исследования. 2014. Т.15 № 4. С. 73-80.</w:t>
      </w:r>
      <w:r w:rsidR="00D41CF6" w:rsidRPr="00D41CF6">
        <w:t xml:space="preserve"> </w:t>
      </w:r>
      <w:proofErr w:type="spellStart"/>
      <w:r w:rsidR="00D41CF6" w:rsidRPr="00D41CF6">
        <w:rPr>
          <w:rFonts w:ascii="Times New Roman" w:hAnsi="Times New Roman" w:cs="Times New Roman"/>
        </w:rPr>
        <w:t>Импакт</w:t>
      </w:r>
      <w:proofErr w:type="spellEnd"/>
      <w:r w:rsidR="00D41CF6" w:rsidRPr="00D41CF6">
        <w:rPr>
          <w:rFonts w:ascii="Times New Roman" w:hAnsi="Times New Roman" w:cs="Times New Roman"/>
        </w:rPr>
        <w:t>-фактор</w:t>
      </w:r>
      <w:bookmarkStart w:id="0" w:name="_GoBack"/>
      <w:bookmarkEnd w:id="0"/>
      <w:r w:rsidR="00D41CF6" w:rsidRPr="00D41CF6">
        <w:rPr>
          <w:rFonts w:ascii="Times New Roman" w:hAnsi="Times New Roman" w:cs="Times New Roman"/>
        </w:rPr>
        <w:t xml:space="preserve"> РИНЦ 0,</w:t>
      </w:r>
      <w:r w:rsidR="00D41CF6">
        <w:rPr>
          <w:rFonts w:ascii="Times New Roman" w:hAnsi="Times New Roman" w:cs="Times New Roman"/>
        </w:rPr>
        <w:t>179</w:t>
      </w:r>
      <w:r w:rsidR="00D41CF6" w:rsidRPr="00D41CF6">
        <w:rPr>
          <w:rFonts w:ascii="Times New Roman" w:hAnsi="Times New Roman" w:cs="Times New Roman"/>
        </w:rPr>
        <w:t>.</w:t>
      </w:r>
    </w:p>
    <w:p w:rsidR="00804302" w:rsidRPr="00222AAC" w:rsidRDefault="008070DD" w:rsidP="008070DD">
      <w:pPr>
        <w:pStyle w:val="a9"/>
        <w:spacing w:line="276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6. </w:t>
      </w:r>
      <w:r w:rsidR="00804302" w:rsidRPr="00222AAC">
        <w:rPr>
          <w:rFonts w:ascii="Times New Roman" w:hAnsi="Times New Roman" w:cs="Times New Roman"/>
          <w:szCs w:val="22"/>
        </w:rPr>
        <w:t xml:space="preserve">Результаты </w:t>
      </w:r>
      <w:r w:rsidR="00466C18" w:rsidRPr="00222AAC">
        <w:rPr>
          <w:rFonts w:ascii="Times New Roman" w:hAnsi="Times New Roman" w:cs="Times New Roman"/>
          <w:szCs w:val="22"/>
        </w:rPr>
        <w:t xml:space="preserve">работы над </w:t>
      </w:r>
      <w:r w:rsidR="00222AAC">
        <w:rPr>
          <w:rFonts w:ascii="Times New Roman" w:hAnsi="Times New Roman" w:cs="Times New Roman"/>
          <w:szCs w:val="22"/>
        </w:rPr>
        <w:t>п</w:t>
      </w:r>
      <w:r w:rsidR="00466C18" w:rsidRPr="00222AAC">
        <w:rPr>
          <w:rFonts w:ascii="Times New Roman" w:hAnsi="Times New Roman" w:cs="Times New Roman"/>
          <w:szCs w:val="22"/>
        </w:rPr>
        <w:t>роектом</w:t>
      </w:r>
      <w:r w:rsidR="00222AAC">
        <w:rPr>
          <w:rFonts w:ascii="Times New Roman" w:hAnsi="Times New Roman" w:cs="Times New Roman"/>
          <w:szCs w:val="22"/>
        </w:rPr>
        <w:t xml:space="preserve"> </w:t>
      </w:r>
      <w:r w:rsidR="00222AAC" w:rsidRPr="00222AAC">
        <w:rPr>
          <w:rFonts w:ascii="Times New Roman" w:hAnsi="Times New Roman" w:cs="Times New Roman"/>
          <w:szCs w:val="22"/>
        </w:rPr>
        <w:t>раз</w:t>
      </w:r>
      <w:r w:rsidR="00804302" w:rsidRPr="00222AAC">
        <w:rPr>
          <w:rFonts w:ascii="Times New Roman" w:hAnsi="Times New Roman" w:cs="Times New Roman"/>
          <w:szCs w:val="22"/>
        </w:rPr>
        <w:t xml:space="preserve">мещены </w:t>
      </w:r>
      <w:r w:rsidR="00222AAC">
        <w:rPr>
          <w:rFonts w:ascii="Times New Roman" w:hAnsi="Times New Roman" w:cs="Times New Roman"/>
          <w:szCs w:val="22"/>
        </w:rPr>
        <w:t>в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222AAC">
        <w:rPr>
          <w:rFonts w:ascii="Times New Roman" w:hAnsi="Times New Roman" w:cs="Times New Roman"/>
          <w:szCs w:val="22"/>
        </w:rPr>
        <w:t>п</w:t>
      </w:r>
      <w:r w:rsidR="00222AAC" w:rsidRPr="00222AAC">
        <w:rPr>
          <w:rFonts w:ascii="Times New Roman" w:hAnsi="Times New Roman" w:cs="Times New Roman"/>
          <w:szCs w:val="22"/>
        </w:rPr>
        <w:t>олном отчете</w:t>
      </w:r>
      <w:r w:rsidR="00222AAC">
        <w:rPr>
          <w:rFonts w:ascii="Times New Roman" w:hAnsi="Times New Roman" w:cs="Times New Roman"/>
          <w:szCs w:val="22"/>
        </w:rPr>
        <w:t xml:space="preserve"> </w:t>
      </w:r>
      <w:r w:rsidR="00D95D4A">
        <w:rPr>
          <w:rFonts w:ascii="Times New Roman" w:hAnsi="Times New Roman" w:cs="Times New Roman"/>
          <w:szCs w:val="22"/>
        </w:rPr>
        <w:t>п</w:t>
      </w:r>
      <w:r w:rsidR="00222AAC">
        <w:rPr>
          <w:rFonts w:ascii="Times New Roman" w:hAnsi="Times New Roman" w:cs="Times New Roman"/>
          <w:szCs w:val="22"/>
        </w:rPr>
        <w:t>о П</w:t>
      </w:r>
      <w:r w:rsidR="00804302" w:rsidRPr="00222AAC">
        <w:rPr>
          <w:rFonts w:ascii="Times New Roman" w:hAnsi="Times New Roman" w:cs="Times New Roman"/>
          <w:szCs w:val="22"/>
        </w:rPr>
        <w:t>рограм</w:t>
      </w:r>
      <w:r w:rsidR="00222AAC">
        <w:rPr>
          <w:rFonts w:ascii="Times New Roman" w:hAnsi="Times New Roman" w:cs="Times New Roman"/>
          <w:szCs w:val="22"/>
        </w:rPr>
        <w:t xml:space="preserve">ме </w:t>
      </w:r>
      <w:r w:rsidR="00804302" w:rsidRPr="00222AAC">
        <w:rPr>
          <w:rFonts w:ascii="Times New Roman" w:hAnsi="Times New Roman" w:cs="Times New Roman"/>
          <w:szCs w:val="22"/>
        </w:rPr>
        <w:t xml:space="preserve">Президиума РАН </w:t>
      </w:r>
      <w:r w:rsidR="00222AAC">
        <w:rPr>
          <w:rFonts w:ascii="Times New Roman" w:hAnsi="Times New Roman" w:cs="Times New Roman"/>
          <w:szCs w:val="22"/>
        </w:rPr>
        <w:t xml:space="preserve">43П </w:t>
      </w:r>
      <w:r w:rsidR="00804302" w:rsidRPr="00222AAC">
        <w:rPr>
          <w:rFonts w:ascii="Times New Roman" w:hAnsi="Times New Roman" w:cs="Times New Roman"/>
          <w:szCs w:val="22"/>
        </w:rPr>
        <w:t>за</w:t>
      </w:r>
      <w:r w:rsidR="00222AAC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 xml:space="preserve">2014 г. "Фундаментальные проблемы  </w:t>
      </w:r>
      <w:r w:rsidR="00222AAC">
        <w:rPr>
          <w:rFonts w:ascii="Times New Roman" w:hAnsi="Times New Roman" w:cs="Times New Roman"/>
          <w:szCs w:val="22"/>
        </w:rPr>
        <w:t xml:space="preserve"> математического моделирования"</w:t>
      </w:r>
      <w:r w:rsidR="00804302" w:rsidRPr="00222AAC">
        <w:rPr>
          <w:rFonts w:ascii="Times New Roman" w:hAnsi="Times New Roman" w:cs="Times New Roman"/>
          <w:szCs w:val="22"/>
        </w:rPr>
        <w:t>. Координатор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программы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академик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В.Б.</w:t>
      </w:r>
      <w:r w:rsidR="00222AAC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804302" w:rsidRPr="00222AAC">
        <w:rPr>
          <w:rFonts w:ascii="Times New Roman" w:hAnsi="Times New Roman" w:cs="Times New Roman"/>
          <w:szCs w:val="22"/>
        </w:rPr>
        <w:t>Бетелин</w:t>
      </w:r>
      <w:proofErr w:type="spellEnd"/>
      <w:r w:rsidR="00804302" w:rsidRPr="00222AAC">
        <w:rPr>
          <w:rFonts w:ascii="Times New Roman" w:hAnsi="Times New Roman" w:cs="Times New Roman"/>
          <w:szCs w:val="22"/>
        </w:rPr>
        <w:t>, ученый секретарь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проф. Н.Н. Смирнов.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 xml:space="preserve">Тема 25. 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«Распознавание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предвестников геомагнитных</w:t>
      </w:r>
      <w:r w:rsidR="00D95D4A">
        <w:rPr>
          <w:rFonts w:ascii="Times New Roman" w:hAnsi="Times New Roman" w:cs="Times New Roman"/>
          <w:szCs w:val="22"/>
        </w:rPr>
        <w:t xml:space="preserve"> б</w:t>
      </w:r>
      <w:r w:rsidR="00804302" w:rsidRPr="00222AAC">
        <w:rPr>
          <w:rFonts w:ascii="Times New Roman" w:hAnsi="Times New Roman" w:cs="Times New Roman"/>
          <w:szCs w:val="22"/>
        </w:rPr>
        <w:t>урь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на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 xml:space="preserve">основе </w:t>
      </w:r>
      <w:r w:rsidR="00D95D4A">
        <w:rPr>
          <w:rFonts w:ascii="Times New Roman" w:hAnsi="Times New Roman" w:cs="Times New Roman"/>
          <w:szCs w:val="22"/>
        </w:rPr>
        <w:t>с</w:t>
      </w:r>
      <w:r w:rsidR="00804302" w:rsidRPr="00222AAC">
        <w:rPr>
          <w:rFonts w:ascii="Times New Roman" w:hAnsi="Times New Roman" w:cs="Times New Roman"/>
          <w:szCs w:val="22"/>
        </w:rPr>
        <w:t>пектрально-временного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анализа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 xml:space="preserve">наблюдений </w:t>
      </w:r>
      <w:r w:rsidR="00D95D4A">
        <w:rPr>
          <w:rFonts w:ascii="Times New Roman" w:hAnsi="Times New Roman" w:cs="Times New Roman"/>
          <w:szCs w:val="22"/>
        </w:rPr>
        <w:t>м</w:t>
      </w:r>
      <w:r w:rsidR="00804302" w:rsidRPr="00222AAC">
        <w:rPr>
          <w:rFonts w:ascii="Times New Roman" w:hAnsi="Times New Roman" w:cs="Times New Roman"/>
          <w:szCs w:val="22"/>
        </w:rPr>
        <w:t>агнитных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обсерваторий</w:t>
      </w:r>
      <w:r w:rsidR="00D95D4A">
        <w:rPr>
          <w:rFonts w:ascii="Times New Roman" w:hAnsi="Times New Roman" w:cs="Times New Roman"/>
          <w:szCs w:val="22"/>
        </w:rPr>
        <w:t xml:space="preserve"> с и</w:t>
      </w:r>
      <w:r w:rsidR="00804302" w:rsidRPr="00222AAC">
        <w:rPr>
          <w:rFonts w:ascii="Times New Roman" w:hAnsi="Times New Roman" w:cs="Times New Roman"/>
          <w:szCs w:val="22"/>
        </w:rPr>
        <w:t>спользованием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полигармонических</w:t>
      </w:r>
      <w:r w:rsidR="00D95D4A">
        <w:rPr>
          <w:rFonts w:ascii="Times New Roman" w:hAnsi="Times New Roman" w:cs="Times New Roman"/>
          <w:szCs w:val="22"/>
        </w:rPr>
        <w:t xml:space="preserve"> м</w:t>
      </w:r>
      <w:r w:rsidR="00804302" w:rsidRPr="00222AAC">
        <w:rPr>
          <w:rFonts w:ascii="Times New Roman" w:hAnsi="Times New Roman" w:cs="Times New Roman"/>
          <w:szCs w:val="22"/>
        </w:rPr>
        <w:t>оделей,</w:t>
      </w:r>
      <w:r w:rsidR="00D95D4A">
        <w:rPr>
          <w:rFonts w:ascii="Times New Roman" w:hAnsi="Times New Roman" w:cs="Times New Roman"/>
          <w:szCs w:val="22"/>
        </w:rPr>
        <w:t xml:space="preserve"> с</w:t>
      </w:r>
      <w:r w:rsidR="00804302" w:rsidRPr="00222AAC">
        <w:rPr>
          <w:rFonts w:ascii="Times New Roman" w:hAnsi="Times New Roman" w:cs="Times New Roman"/>
          <w:szCs w:val="22"/>
        </w:rPr>
        <w:t>пециальных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технологий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цифровой</w:t>
      </w:r>
      <w:r w:rsidR="00D95D4A">
        <w:rPr>
          <w:rFonts w:ascii="Times New Roman" w:hAnsi="Times New Roman" w:cs="Times New Roman"/>
          <w:szCs w:val="22"/>
        </w:rPr>
        <w:t xml:space="preserve"> о</w:t>
      </w:r>
      <w:r w:rsidR="00804302" w:rsidRPr="00222AAC">
        <w:rPr>
          <w:rFonts w:ascii="Times New Roman" w:hAnsi="Times New Roman" w:cs="Times New Roman"/>
          <w:szCs w:val="22"/>
        </w:rPr>
        <w:t>бработки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одномерных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и двумерных рядов данных и вычислительных систем сверхвысокой производительности».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Стр.</w:t>
      </w:r>
      <w:r w:rsidR="00D95D4A">
        <w:rPr>
          <w:rFonts w:ascii="Times New Roman" w:hAnsi="Times New Roman" w:cs="Times New Roman"/>
          <w:szCs w:val="22"/>
        </w:rPr>
        <w:t xml:space="preserve"> </w:t>
      </w:r>
      <w:r w:rsidR="00804302" w:rsidRPr="00222AAC">
        <w:rPr>
          <w:rFonts w:ascii="Times New Roman" w:hAnsi="Times New Roman" w:cs="Times New Roman"/>
          <w:szCs w:val="22"/>
        </w:rPr>
        <w:t>150-154.</w:t>
      </w:r>
    </w:p>
    <w:tbl>
      <w:tblPr>
        <w:tblW w:w="149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61"/>
        <w:gridCol w:w="661"/>
        <w:gridCol w:w="1431"/>
        <w:gridCol w:w="1201"/>
        <w:gridCol w:w="1648"/>
        <w:gridCol w:w="257"/>
        <w:gridCol w:w="1687"/>
        <w:gridCol w:w="1006"/>
        <w:gridCol w:w="679"/>
        <w:gridCol w:w="1520"/>
        <w:gridCol w:w="2838"/>
      </w:tblGrid>
      <w:tr w:rsidR="00D95D4A" w:rsidRPr="00D95D4A" w:rsidTr="008070DD">
        <w:trPr>
          <w:gridAfter w:val="1"/>
          <w:wAfter w:w="2838" w:type="dxa"/>
          <w:trHeight w:val="540"/>
        </w:trPr>
        <w:tc>
          <w:tcPr>
            <w:tcW w:w="4153" w:type="dxa"/>
            <w:gridSpan w:val="3"/>
            <w:shd w:val="clear" w:color="auto" w:fill="auto"/>
            <w:hideMark/>
          </w:tcPr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D4A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D4A">
              <w:rPr>
                <w:rFonts w:ascii="Times New Roman" w:eastAsia="Times New Roman" w:hAnsi="Times New Roman" w:cs="Times New Roman"/>
                <w:lang w:eastAsia="ru-RU"/>
              </w:rPr>
              <w:t>Директор,</w:t>
            </w:r>
          </w:p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D4A">
              <w:rPr>
                <w:rFonts w:ascii="Times New Roman" w:eastAsia="Times New Roman" w:hAnsi="Times New Roman" w:cs="Times New Roman"/>
                <w:lang w:eastAsia="ru-RU"/>
              </w:rPr>
              <w:t>академик</w:t>
            </w:r>
          </w:p>
        </w:tc>
        <w:tc>
          <w:tcPr>
            <w:tcW w:w="2849" w:type="dxa"/>
            <w:gridSpan w:val="2"/>
            <w:shd w:val="clear" w:color="auto" w:fill="auto"/>
            <w:vAlign w:val="center"/>
            <w:hideMark/>
          </w:tcPr>
          <w:p w:rsidR="00D95D4A" w:rsidRPr="00D95D4A" w:rsidRDefault="00D95D4A" w:rsidP="008070D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9" w:type="dxa"/>
            <w:gridSpan w:val="5"/>
            <w:shd w:val="clear" w:color="auto" w:fill="auto"/>
            <w:vAlign w:val="center"/>
            <w:hideMark/>
          </w:tcPr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D4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Гвишиани Алексей Джерменович</w:t>
            </w:r>
            <w:r w:rsidRPr="00D95D4A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</w:tc>
      </w:tr>
      <w:tr w:rsidR="00D95D4A" w:rsidRPr="00D95D4A" w:rsidTr="008070DD">
        <w:trPr>
          <w:trHeight w:val="300"/>
        </w:trPr>
        <w:tc>
          <w:tcPr>
            <w:tcW w:w="2061" w:type="dxa"/>
            <w:shd w:val="clear" w:color="auto" w:fill="auto"/>
            <w:hideMark/>
          </w:tcPr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hideMark/>
          </w:tcPr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noWrap/>
            <w:hideMark/>
          </w:tcPr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D95D4A" w:rsidRPr="00D95D4A" w:rsidRDefault="00D95D4A" w:rsidP="008070DD">
            <w:pPr>
              <w:spacing w:after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D95D4A" w:rsidRPr="00D95D4A" w:rsidRDefault="00D95D4A" w:rsidP="008070DD">
            <w:pPr>
              <w:spacing w:after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D95D4A" w:rsidRPr="00D95D4A" w:rsidRDefault="00D95D4A" w:rsidP="008070DD">
            <w:pPr>
              <w:spacing w:after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:rsidR="00D95D4A" w:rsidRPr="00D95D4A" w:rsidRDefault="00D95D4A" w:rsidP="008070DD">
            <w:pPr>
              <w:spacing w:after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D95D4A" w:rsidRPr="00D95D4A" w:rsidRDefault="00D95D4A" w:rsidP="008070DD">
            <w:pPr>
              <w:spacing w:after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D95D4A" w:rsidRPr="00D95D4A" w:rsidRDefault="00D95D4A" w:rsidP="008070DD">
            <w:pPr>
              <w:spacing w:after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58" w:type="dxa"/>
            <w:gridSpan w:val="2"/>
            <w:shd w:val="clear" w:color="auto" w:fill="auto"/>
            <w:noWrap/>
            <w:vAlign w:val="bottom"/>
            <w:hideMark/>
          </w:tcPr>
          <w:p w:rsidR="00D95D4A" w:rsidRPr="00D95D4A" w:rsidRDefault="00D95D4A" w:rsidP="008070DD">
            <w:pPr>
              <w:spacing w:after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D4A" w:rsidRPr="00D95D4A" w:rsidTr="008070DD">
        <w:trPr>
          <w:gridAfter w:val="1"/>
          <w:wAfter w:w="2838" w:type="dxa"/>
          <w:trHeight w:val="780"/>
        </w:trPr>
        <w:tc>
          <w:tcPr>
            <w:tcW w:w="2061" w:type="dxa"/>
            <w:shd w:val="clear" w:color="auto" w:fill="auto"/>
            <w:hideMark/>
          </w:tcPr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D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Исполнитель: </w:t>
            </w:r>
            <w:proofErr w:type="spellStart"/>
            <w:r w:rsidRPr="00D95D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и.о</w:t>
            </w:r>
            <w:proofErr w:type="spellEnd"/>
            <w:r w:rsidRPr="00D95D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ученого секретаря</w:t>
            </w:r>
          </w:p>
        </w:tc>
        <w:tc>
          <w:tcPr>
            <w:tcW w:w="661" w:type="dxa"/>
            <w:shd w:val="clear" w:color="auto" w:fill="auto"/>
            <w:hideMark/>
          </w:tcPr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noWrap/>
            <w:hideMark/>
          </w:tcPr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9" w:type="dxa"/>
            <w:gridSpan w:val="2"/>
            <w:shd w:val="clear" w:color="auto" w:fill="auto"/>
            <w:noWrap/>
            <w:vAlign w:val="bottom"/>
            <w:hideMark/>
          </w:tcPr>
          <w:p w:rsidR="00D95D4A" w:rsidRPr="00D95D4A" w:rsidRDefault="00D95D4A" w:rsidP="008070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49" w:type="dxa"/>
            <w:gridSpan w:val="5"/>
            <w:shd w:val="clear" w:color="auto" w:fill="auto"/>
            <w:vAlign w:val="bottom"/>
            <w:hideMark/>
          </w:tcPr>
          <w:p w:rsidR="00D95D4A" w:rsidRPr="00D95D4A" w:rsidRDefault="00D95D4A" w:rsidP="008070D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D4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Татаринова Татьяна Александровна</w:t>
            </w:r>
            <w:r w:rsidRPr="00D95D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</w:tc>
      </w:tr>
    </w:tbl>
    <w:p w:rsidR="00DA5A6F" w:rsidRPr="007005B1" w:rsidRDefault="00DA5A6F" w:rsidP="008070DD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83107"/>
    <w:rsid w:val="000868AE"/>
    <w:rsid w:val="00091BF1"/>
    <w:rsid w:val="00095756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2A6A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2AAC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5830"/>
    <w:rsid w:val="00280BBB"/>
    <w:rsid w:val="00281E85"/>
    <w:rsid w:val="0028257E"/>
    <w:rsid w:val="002859F6"/>
    <w:rsid w:val="00286876"/>
    <w:rsid w:val="00290828"/>
    <w:rsid w:val="0029165D"/>
    <w:rsid w:val="00293205"/>
    <w:rsid w:val="0029452E"/>
    <w:rsid w:val="002957D1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A0E"/>
    <w:rsid w:val="00300DEF"/>
    <w:rsid w:val="00302E30"/>
    <w:rsid w:val="00310B27"/>
    <w:rsid w:val="00311034"/>
    <w:rsid w:val="00312AD7"/>
    <w:rsid w:val="00313BF1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10CE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D0CB9"/>
    <w:rsid w:val="003D1D44"/>
    <w:rsid w:val="003D1DFE"/>
    <w:rsid w:val="003D23F3"/>
    <w:rsid w:val="003D4D25"/>
    <w:rsid w:val="003D54BC"/>
    <w:rsid w:val="003D63C8"/>
    <w:rsid w:val="003D7270"/>
    <w:rsid w:val="003D73E3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732C"/>
    <w:rsid w:val="00417842"/>
    <w:rsid w:val="00420E1F"/>
    <w:rsid w:val="004234E8"/>
    <w:rsid w:val="00423D9A"/>
    <w:rsid w:val="0042571C"/>
    <w:rsid w:val="00430B28"/>
    <w:rsid w:val="00430FE2"/>
    <w:rsid w:val="00431543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6C18"/>
    <w:rsid w:val="00467B8B"/>
    <w:rsid w:val="004715BD"/>
    <w:rsid w:val="00471F69"/>
    <w:rsid w:val="00475550"/>
    <w:rsid w:val="004759A5"/>
    <w:rsid w:val="004800AB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C228A"/>
    <w:rsid w:val="004C3852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4C97"/>
    <w:rsid w:val="00586A19"/>
    <w:rsid w:val="00586FB3"/>
    <w:rsid w:val="00590A03"/>
    <w:rsid w:val="00591771"/>
    <w:rsid w:val="005A292A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205E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11539"/>
    <w:rsid w:val="00613635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B2C"/>
    <w:rsid w:val="007005B1"/>
    <w:rsid w:val="0070082E"/>
    <w:rsid w:val="00701B60"/>
    <w:rsid w:val="00710492"/>
    <w:rsid w:val="00710E7B"/>
    <w:rsid w:val="00717197"/>
    <w:rsid w:val="00717635"/>
    <w:rsid w:val="007275E8"/>
    <w:rsid w:val="00731489"/>
    <w:rsid w:val="0073441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2C26"/>
    <w:rsid w:val="007F6268"/>
    <w:rsid w:val="008008E6"/>
    <w:rsid w:val="00802BF4"/>
    <w:rsid w:val="008036D7"/>
    <w:rsid w:val="008039DC"/>
    <w:rsid w:val="00804302"/>
    <w:rsid w:val="008070DD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9046A"/>
    <w:rsid w:val="00893910"/>
    <w:rsid w:val="008976E3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F2BCA"/>
    <w:rsid w:val="009F2D00"/>
    <w:rsid w:val="009F5ACE"/>
    <w:rsid w:val="00A00C6F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6BD3"/>
    <w:rsid w:val="00AC70F0"/>
    <w:rsid w:val="00AC7EE4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4251"/>
    <w:rsid w:val="00B063DA"/>
    <w:rsid w:val="00B111C5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000B"/>
    <w:rsid w:val="00B55549"/>
    <w:rsid w:val="00B664C3"/>
    <w:rsid w:val="00B67C70"/>
    <w:rsid w:val="00B70643"/>
    <w:rsid w:val="00B712F5"/>
    <w:rsid w:val="00B715E0"/>
    <w:rsid w:val="00B71EF8"/>
    <w:rsid w:val="00B77281"/>
    <w:rsid w:val="00B773FA"/>
    <w:rsid w:val="00B77FDB"/>
    <w:rsid w:val="00B80B2A"/>
    <w:rsid w:val="00B81833"/>
    <w:rsid w:val="00B84E2B"/>
    <w:rsid w:val="00B875D0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0DD5"/>
    <w:rsid w:val="00C01E62"/>
    <w:rsid w:val="00C01F0F"/>
    <w:rsid w:val="00C02C84"/>
    <w:rsid w:val="00C040D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32A9"/>
    <w:rsid w:val="00C232C0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3DD0"/>
    <w:rsid w:val="00D24F7C"/>
    <w:rsid w:val="00D31B29"/>
    <w:rsid w:val="00D330D6"/>
    <w:rsid w:val="00D3429F"/>
    <w:rsid w:val="00D36229"/>
    <w:rsid w:val="00D40C97"/>
    <w:rsid w:val="00D41371"/>
    <w:rsid w:val="00D41CF6"/>
    <w:rsid w:val="00D436F6"/>
    <w:rsid w:val="00D43898"/>
    <w:rsid w:val="00D46FEB"/>
    <w:rsid w:val="00D54CBB"/>
    <w:rsid w:val="00D5610A"/>
    <w:rsid w:val="00D61021"/>
    <w:rsid w:val="00D618A8"/>
    <w:rsid w:val="00D7265A"/>
    <w:rsid w:val="00D746F4"/>
    <w:rsid w:val="00D82DE4"/>
    <w:rsid w:val="00D84266"/>
    <w:rsid w:val="00D87194"/>
    <w:rsid w:val="00D911B6"/>
    <w:rsid w:val="00D9181D"/>
    <w:rsid w:val="00D929CF"/>
    <w:rsid w:val="00D951A8"/>
    <w:rsid w:val="00D953F9"/>
    <w:rsid w:val="00D95D4A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627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5D6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646C"/>
    <w:rsid w:val="00F46A44"/>
    <w:rsid w:val="00F5685E"/>
    <w:rsid w:val="00F56FA6"/>
    <w:rsid w:val="00F57B83"/>
    <w:rsid w:val="00F62D0D"/>
    <w:rsid w:val="00F743F7"/>
    <w:rsid w:val="00F7572E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04A32-DB56-40FD-9AAD-8699878D2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73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00DD5"/>
    <w:pPr>
      <w:ind w:left="720"/>
      <w:contextualSpacing/>
    </w:pPr>
  </w:style>
  <w:style w:type="paragraph" w:styleId="a9">
    <w:name w:val="Plain Text"/>
    <w:basedOn w:val="a"/>
    <w:link w:val="aa"/>
    <w:uiPriority w:val="99"/>
    <w:semiHidden/>
    <w:unhideWhenUsed/>
    <w:rsid w:val="00804302"/>
    <w:pPr>
      <w:spacing w:after="0" w:line="240" w:lineRule="auto"/>
    </w:pPr>
    <w:rPr>
      <w:rFonts w:ascii="Calibri" w:hAnsi="Calibri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80430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4</cp:revision>
  <cp:lastPrinted>2015-02-11T14:55:00Z</cp:lastPrinted>
  <dcterms:created xsi:type="dcterms:W3CDTF">2015-02-17T15:35:00Z</dcterms:created>
  <dcterms:modified xsi:type="dcterms:W3CDTF">2015-02-19T12:54:00Z</dcterms:modified>
</cp:coreProperties>
</file>